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77F39D" w14:textId="77777777" w:rsidR="00C936E9" w:rsidRDefault="001E6F12">
      <w:pPr>
        <w:rPr>
          <w:sz w:val="2"/>
        </w:rPr>
      </w:pPr>
      <w:r>
        <w:pict w14:anchorId="1977F5D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1.5pt;height:66pt">
            <v:imagedata r:id="rId10" o:title=""/>
            <o:lock v:ext="edit" aspectratio="f"/>
          </v:shape>
        </w:pict>
      </w:r>
    </w:p>
    <w:p w14:paraId="1977F39E" w14:textId="77777777" w:rsidR="00C936E9" w:rsidRDefault="00C936E9">
      <w:pPr>
        <w:spacing w:line="240" w:lineRule="exact"/>
      </w:pPr>
    </w:p>
    <w:p w14:paraId="1977F39F" w14:textId="77777777" w:rsidR="00C936E9" w:rsidRDefault="00C936E9">
      <w:pPr>
        <w:spacing w:after="14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C936E9" w14:paraId="1977F3A1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1977F3A0" w14:textId="77777777" w:rsidR="00C936E9" w:rsidRDefault="00FD637A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1977F3A2" w14:textId="77777777" w:rsidR="00C936E9" w:rsidRDefault="00FD637A">
      <w:pPr>
        <w:spacing w:line="240" w:lineRule="exact"/>
      </w:pPr>
      <w:r>
        <w:t xml:space="preserve"> </w:t>
      </w:r>
    </w:p>
    <w:p w14:paraId="1977F3A3" w14:textId="77777777" w:rsidR="00C936E9" w:rsidRDefault="00C936E9">
      <w:pPr>
        <w:spacing w:after="120" w:line="240" w:lineRule="exact"/>
      </w:pPr>
    </w:p>
    <w:p w14:paraId="1977F3A4" w14:textId="77777777" w:rsidR="00C936E9" w:rsidRDefault="00FD637A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MARCHÉ PUBLIC DE PRESTATIONS INTELLECTUELLES</w:t>
      </w:r>
    </w:p>
    <w:p w14:paraId="1977F3A5" w14:textId="77777777" w:rsidR="00C936E9" w:rsidRDefault="00C936E9">
      <w:pPr>
        <w:spacing w:line="240" w:lineRule="exact"/>
      </w:pPr>
    </w:p>
    <w:p w14:paraId="1977F3A6" w14:textId="77777777" w:rsidR="00C936E9" w:rsidRDefault="00C936E9">
      <w:pPr>
        <w:spacing w:line="240" w:lineRule="exact"/>
      </w:pPr>
    </w:p>
    <w:p w14:paraId="1977F3A7" w14:textId="77777777" w:rsidR="00C936E9" w:rsidRDefault="00C936E9">
      <w:pPr>
        <w:spacing w:line="240" w:lineRule="exact"/>
      </w:pPr>
    </w:p>
    <w:p w14:paraId="1977F3A8" w14:textId="77777777" w:rsidR="00C936E9" w:rsidRDefault="00C936E9">
      <w:pPr>
        <w:spacing w:line="240" w:lineRule="exact"/>
      </w:pPr>
    </w:p>
    <w:p w14:paraId="1977F3A9" w14:textId="77777777" w:rsidR="00C936E9" w:rsidRDefault="00C936E9">
      <w:pPr>
        <w:spacing w:line="240" w:lineRule="exact"/>
      </w:pPr>
    </w:p>
    <w:p w14:paraId="1977F3AA" w14:textId="77777777" w:rsidR="00C936E9" w:rsidRDefault="00C936E9">
      <w:pPr>
        <w:spacing w:line="240" w:lineRule="exact"/>
      </w:pPr>
    </w:p>
    <w:p w14:paraId="1977F3AB" w14:textId="77777777" w:rsidR="00C936E9" w:rsidRDefault="00C936E9">
      <w:pPr>
        <w:spacing w:line="240" w:lineRule="exact"/>
      </w:pPr>
    </w:p>
    <w:p w14:paraId="1977F3AC" w14:textId="77777777" w:rsidR="00C936E9" w:rsidRDefault="00C936E9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C936E9" w14:paraId="1977F3AE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1977F3AD" w14:textId="7EEB38BF" w:rsidR="00C936E9" w:rsidRDefault="00FD637A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Réalisation des suivis </w:t>
            </w:r>
            <w:r w:rsidR="00EC13A0"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écologiques</w:t>
            </w: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 liés aux travaux de remise en navigation du canal de Condé-</w:t>
            </w:r>
            <w:proofErr w:type="spellStart"/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Pommeroeul</w:t>
            </w:r>
            <w:proofErr w:type="spellEnd"/>
          </w:p>
        </w:tc>
      </w:tr>
    </w:tbl>
    <w:p w14:paraId="1977F3AF" w14:textId="77777777" w:rsidR="00C936E9" w:rsidRDefault="00FD637A">
      <w:pPr>
        <w:spacing w:line="240" w:lineRule="exact"/>
      </w:pPr>
      <w:r>
        <w:t xml:space="preserve"> </w:t>
      </w:r>
    </w:p>
    <w:p w14:paraId="1977F3B0" w14:textId="77777777" w:rsidR="00C936E9" w:rsidRDefault="00C936E9">
      <w:pPr>
        <w:spacing w:line="240" w:lineRule="exact"/>
      </w:pPr>
    </w:p>
    <w:p w14:paraId="1977F3B1" w14:textId="77777777" w:rsidR="00C936E9" w:rsidRDefault="00C936E9">
      <w:pPr>
        <w:spacing w:line="240" w:lineRule="exact"/>
      </w:pPr>
    </w:p>
    <w:p w14:paraId="1977F3B2" w14:textId="77777777" w:rsidR="00C936E9" w:rsidRDefault="00C936E9">
      <w:pPr>
        <w:spacing w:line="240" w:lineRule="exact"/>
      </w:pPr>
    </w:p>
    <w:p w14:paraId="1977F3B3" w14:textId="77777777" w:rsidR="00C936E9" w:rsidRDefault="00C936E9">
      <w:pPr>
        <w:spacing w:line="240" w:lineRule="exact"/>
      </w:pPr>
    </w:p>
    <w:p w14:paraId="1977F3B4" w14:textId="77777777" w:rsidR="00C936E9" w:rsidRDefault="00C936E9">
      <w:pPr>
        <w:spacing w:after="40" w:line="240" w:lineRule="exact"/>
      </w:pPr>
    </w:p>
    <w:p w14:paraId="1977F3B5" w14:textId="77777777" w:rsidR="00C936E9" w:rsidRDefault="00FD637A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</w:tblGrid>
      <w:tr w:rsidR="0030335C" w14:paraId="1977F3C2" w14:textId="77777777" w:rsidTr="0030335C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B6" w14:textId="77777777" w:rsidR="0030335C" w:rsidRDefault="0030335C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B7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B8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BA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BC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BE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C0" w14:textId="77777777" w:rsidR="0030335C" w:rsidRDefault="0030335C">
            <w:pPr>
              <w:rPr>
                <w:sz w:val="2"/>
              </w:rPr>
            </w:pPr>
          </w:p>
        </w:tc>
      </w:tr>
      <w:tr w:rsidR="0030335C" w14:paraId="1977F3CF" w14:textId="77777777" w:rsidTr="0030335C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C3" w14:textId="77777777" w:rsidR="0030335C" w:rsidRDefault="0030335C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C4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C5" w14:textId="2F7D1A25" w:rsidR="0030335C" w:rsidRPr="00415B5C" w:rsidRDefault="0030335C" w:rsidP="007E5EB5">
            <w:pPr>
              <w:jc w:val="center"/>
              <w:rPr>
                <w:rFonts w:ascii="Arial" w:eastAsia="Arial" w:hAnsi="Arial" w:cs="Arial"/>
                <w:color w:val="000000"/>
                <w:sz w:val="22"/>
                <w:szCs w:val="144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144"/>
                <w:lang w:val="fr-FR"/>
              </w:rPr>
              <w:t>26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C7" w14:textId="6D60B93B" w:rsidR="0030335C" w:rsidRDefault="0030335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  <w:r>
              <w:rPr>
                <w:rFonts w:ascii="Arial" w:eastAsia="Arial" w:hAnsi="Arial" w:cs="Arial"/>
                <w:color w:val="000000"/>
                <w:sz w:val="22"/>
                <w:szCs w:val="144"/>
                <w:lang w:val="fr-FR"/>
              </w:rPr>
              <w:t xml:space="preserve"> 31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C9" w14:textId="7B129A82" w:rsidR="0030335C" w:rsidRDefault="0030335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144"/>
                <w:lang w:val="fr-FR"/>
              </w:rPr>
              <w:t>I</w:t>
            </w: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CB" w14:textId="3C571768" w:rsidR="0030335C" w:rsidRDefault="0030335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2"/>
                <w:szCs w:val="144"/>
                <w:lang w:val="fr-FR"/>
              </w:rPr>
              <w:t>003</w:t>
            </w: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CD" w14:textId="4716B164" w:rsidR="0030335C" w:rsidRDefault="0030335C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  <w:r>
              <w:rPr>
                <w:rFonts w:ascii="Arial" w:eastAsia="Arial" w:hAnsi="Arial" w:cs="Arial"/>
                <w:color w:val="000000"/>
                <w:sz w:val="22"/>
                <w:szCs w:val="144"/>
                <w:lang w:val="fr-FR"/>
              </w:rPr>
              <w:t xml:space="preserve"> 0</w:t>
            </w: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30335C" w14:paraId="1977F3DC" w14:textId="77777777" w:rsidTr="0030335C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D0" w14:textId="77777777" w:rsidR="0030335C" w:rsidRDefault="0030335C"/>
        </w:tc>
        <w:tc>
          <w:tcPr>
            <w:tcW w:w="2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D1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D2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D4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D6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D8" w14:textId="77777777" w:rsidR="0030335C" w:rsidRDefault="0030335C">
            <w:pPr>
              <w:rPr>
                <w:sz w:val="2"/>
              </w:rPr>
            </w:pPr>
          </w:p>
        </w:tc>
        <w:tc>
          <w:tcPr>
            <w:tcW w:w="42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DA" w14:textId="77777777" w:rsidR="0030335C" w:rsidRDefault="0030335C">
            <w:pPr>
              <w:rPr>
                <w:sz w:val="2"/>
              </w:rPr>
            </w:pPr>
          </w:p>
        </w:tc>
      </w:tr>
    </w:tbl>
    <w:p w14:paraId="1977F3DD" w14:textId="77777777" w:rsidR="00C936E9" w:rsidRDefault="00FD637A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C936E9" w14:paraId="1977F3E1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DE" w14:textId="77777777" w:rsidR="00C936E9" w:rsidRDefault="00FD637A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DF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E0" w14:textId="77777777" w:rsidR="00C936E9" w:rsidRDefault="00FD637A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1977F3E2" w14:textId="77777777" w:rsidR="00C936E9" w:rsidRDefault="00FD637A">
      <w:pPr>
        <w:spacing w:line="240" w:lineRule="exact"/>
      </w:pPr>
      <w:r>
        <w:t xml:space="preserve"> </w:t>
      </w:r>
    </w:p>
    <w:p w14:paraId="1977F3E3" w14:textId="77777777" w:rsidR="00C936E9" w:rsidRDefault="00C936E9">
      <w:pPr>
        <w:spacing w:after="100" w:line="240" w:lineRule="exact"/>
      </w:pPr>
    </w:p>
    <w:p w14:paraId="1977F3E4" w14:textId="77777777" w:rsidR="00C936E9" w:rsidRDefault="00FD63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VOIES NAVIGABLES DE FRANCE </w:t>
      </w:r>
    </w:p>
    <w:p w14:paraId="1977F3E5" w14:textId="77777777" w:rsidR="00C936E9" w:rsidRDefault="00FD63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37, rue du Plat</w:t>
      </w:r>
    </w:p>
    <w:p w14:paraId="1977F3E6" w14:textId="77777777" w:rsidR="00C936E9" w:rsidRDefault="00FD63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BP 725</w:t>
      </w:r>
    </w:p>
    <w:p w14:paraId="1977F3E7" w14:textId="77777777" w:rsidR="00C936E9" w:rsidRDefault="00FD637A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59034 LILLE Cedex</w:t>
      </w:r>
    </w:p>
    <w:p w14:paraId="1977F3E8" w14:textId="77777777" w:rsidR="00C936E9" w:rsidRDefault="00C936E9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C936E9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1400" w:right="1140" w:bottom="1440" w:left="1140" w:header="1400" w:footer="1440" w:gutter="0"/>
          <w:cols w:space="708"/>
        </w:sectPr>
      </w:pPr>
    </w:p>
    <w:p w14:paraId="1977F3E9" w14:textId="77777777" w:rsidR="00C936E9" w:rsidRDefault="00C936E9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C936E9" w14:paraId="1977F3EB" w14:textId="77777777" w:rsidTr="1FE2440E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3155A4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3EA" w14:textId="77777777" w:rsidR="00C936E9" w:rsidRDefault="00FD637A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>L'ESSENTIEL DE L'ACTE D'ENGAGEMENT</w:t>
            </w:r>
          </w:p>
        </w:tc>
      </w:tr>
      <w:tr w:rsidR="00C936E9" w14:paraId="1977F3F0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EC" w14:textId="77777777" w:rsidR="00C936E9" w:rsidRDefault="00C936E9">
            <w:pPr>
              <w:spacing w:line="140" w:lineRule="exact"/>
              <w:rPr>
                <w:sz w:val="14"/>
              </w:rPr>
            </w:pPr>
          </w:p>
          <w:p w14:paraId="1977F3ED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DA">
                <v:shape id="_x0000_i1026" type="#_x0000_t75" style="width:18pt;height:18pt">
                  <v:imagedata r:id="rId17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EE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EF" w14:textId="47C5330F" w:rsidR="00C936E9" w:rsidRDefault="00FD637A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Réalisation des suivis </w:t>
            </w:r>
            <w:r w:rsidR="00EC13A0">
              <w:rPr>
                <w:rFonts w:ascii="Arial" w:eastAsia="Arial" w:hAnsi="Arial" w:cs="Arial"/>
                <w:color w:val="000000"/>
                <w:sz w:val="20"/>
                <w:lang w:val="fr-FR"/>
              </w:rPr>
              <w:t>écologiques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 liés aux travaux de remise en navigation du canal de Condé-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Pommeroeul</w:t>
            </w:r>
            <w:proofErr w:type="spellEnd"/>
          </w:p>
        </w:tc>
      </w:tr>
      <w:tr w:rsidR="00C936E9" w14:paraId="1977F3F5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1" w14:textId="77777777" w:rsidR="00C936E9" w:rsidRDefault="00C936E9">
            <w:pPr>
              <w:spacing w:line="140" w:lineRule="exact"/>
              <w:rPr>
                <w:sz w:val="14"/>
              </w:rPr>
            </w:pPr>
          </w:p>
          <w:p w14:paraId="1977F3F2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DB">
                <v:shape id="_x0000_i1027" type="#_x0000_t75" style="width:18pt;height:18pt">
                  <v:imagedata r:id="rId18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3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4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Appel d'offres ouvert</w:t>
            </w:r>
          </w:p>
        </w:tc>
      </w:tr>
      <w:tr w:rsidR="00C936E9" w14:paraId="1977F3FA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6" w14:textId="77777777" w:rsidR="00C936E9" w:rsidRDefault="00C936E9">
            <w:pPr>
              <w:spacing w:line="140" w:lineRule="exact"/>
              <w:rPr>
                <w:sz w:val="14"/>
              </w:rPr>
            </w:pPr>
          </w:p>
          <w:p w14:paraId="1977F3F7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DC">
                <v:shape id="_x0000_i1028" type="#_x0000_t75" style="width:18pt;height:18pt">
                  <v:imagedata r:id="rId19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8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9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Marché public</w:t>
            </w:r>
          </w:p>
        </w:tc>
      </w:tr>
      <w:tr w:rsidR="00C936E9" w14:paraId="1977F3FF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B" w14:textId="77777777" w:rsidR="00C936E9" w:rsidRDefault="00C936E9">
            <w:pPr>
              <w:spacing w:line="140" w:lineRule="exact"/>
              <w:rPr>
                <w:sz w:val="14"/>
              </w:rPr>
            </w:pPr>
          </w:p>
          <w:p w14:paraId="1977F3FC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DD">
                <v:shape id="_x0000_i1029" type="#_x0000_t75" style="width:18pt;height:18pt">
                  <v:imagedata r:id="rId20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D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3FE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forfaitaires et prix unitaires</w:t>
            </w:r>
          </w:p>
        </w:tc>
      </w:tr>
      <w:tr w:rsidR="00C936E9" w14:paraId="1977F404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0" w14:textId="77777777" w:rsidR="00C936E9" w:rsidRDefault="00C936E9">
            <w:pPr>
              <w:spacing w:line="140" w:lineRule="exact"/>
              <w:rPr>
                <w:sz w:val="14"/>
              </w:rPr>
            </w:pPr>
          </w:p>
          <w:p w14:paraId="1977F401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DE">
                <v:shape id="_x0000_i1030" type="#_x0000_t75" style="width:18pt;height:18pt">
                  <v:imagedata r:id="rId21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2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3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936E9" w14:paraId="1977F409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5" w14:textId="77777777" w:rsidR="00C936E9" w:rsidRDefault="00C936E9">
            <w:pPr>
              <w:spacing w:line="140" w:lineRule="exact"/>
              <w:rPr>
                <w:sz w:val="14"/>
              </w:rPr>
            </w:pPr>
          </w:p>
          <w:p w14:paraId="1977F406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DF">
                <v:shape id="_x0000_i1031" type="#_x0000_t75" style="width:18pt;height:18pt">
                  <v:imagedata r:id="rId22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7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proofErr w:type="spellStart"/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  <w:proofErr w:type="spellEnd"/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8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936E9" w14:paraId="1977F40E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A" w14:textId="77777777" w:rsidR="00C936E9" w:rsidRDefault="00C936E9">
            <w:pPr>
              <w:spacing w:line="180" w:lineRule="exact"/>
              <w:rPr>
                <w:sz w:val="18"/>
              </w:rPr>
            </w:pPr>
          </w:p>
          <w:p w14:paraId="1977F40B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E0">
                <v:shape id="_x0000_i1032" type="#_x0000_t75" style="width:18pt;height:12.75pt">
                  <v:imagedata r:id="rId23" o:title=""/>
                  <o:lock v:ext="edit" aspectratio="f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C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D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C936E9" w14:paraId="1977F413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0F" w14:textId="77777777" w:rsidR="00C936E9" w:rsidRDefault="00C936E9">
            <w:pPr>
              <w:spacing w:line="140" w:lineRule="exact"/>
              <w:rPr>
                <w:sz w:val="14"/>
              </w:rPr>
            </w:pPr>
          </w:p>
          <w:p w14:paraId="1977F410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E1">
                <v:shape id="_x0000_i1033" type="#_x0000_t75" style="width:18pt;height:18pt">
                  <v:imagedata r:id="rId24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11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12" w14:textId="77777777" w:rsidR="00C936E9" w:rsidRDefault="00FD637A">
            <w:pPr>
              <w:spacing w:before="180" w:after="120"/>
              <w:ind w:left="160" w:right="16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C936E9" w14:paraId="1977F418" w14:textId="77777777" w:rsidTr="1FE2440E">
        <w:trPr>
          <w:trHeight w:val="562"/>
        </w:trPr>
        <w:tc>
          <w:tcPr>
            <w:tcW w:w="12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14" w14:textId="77777777" w:rsidR="00C936E9" w:rsidRDefault="00C936E9">
            <w:pPr>
              <w:spacing w:line="140" w:lineRule="exact"/>
              <w:rPr>
                <w:sz w:val="14"/>
              </w:rPr>
            </w:pPr>
          </w:p>
          <w:p w14:paraId="1977F415" w14:textId="77777777" w:rsidR="00C936E9" w:rsidRDefault="001E6F12">
            <w:pPr>
              <w:ind w:left="420"/>
              <w:rPr>
                <w:sz w:val="2"/>
              </w:rPr>
            </w:pPr>
            <w:r>
              <w:pict w14:anchorId="1977F5E2">
                <v:shape id="_x0000_i1034" type="#_x0000_t75" style="width:18pt;height:18pt">
                  <v:imagedata r:id="rId25" o:title=""/>
                </v:shape>
              </w:pict>
            </w:r>
          </w:p>
        </w:tc>
        <w:tc>
          <w:tcPr>
            <w:tcW w:w="24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16" w14:textId="77777777" w:rsidR="00C936E9" w:rsidRDefault="00FD637A">
            <w:pPr>
              <w:spacing w:before="60" w:after="60" w:line="230" w:lineRule="exact"/>
              <w:ind w:left="160" w:right="160"/>
              <w:jc w:val="both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17" w14:textId="435374FB" w:rsidR="00C936E9" w:rsidRDefault="075C75FC" w:rsidP="1FE2440E">
            <w:pPr>
              <w:spacing w:before="180" w:after="120" w:line="259" w:lineRule="auto"/>
              <w:ind w:left="160" w:right="160"/>
              <w:jc w:val="both"/>
            </w:pPr>
            <w:r w:rsidRPr="1FE2440E">
              <w:rPr>
                <w:rFonts w:ascii="Arial" w:eastAsia="Arial" w:hAnsi="Arial" w:cs="Arial"/>
                <w:color w:val="000000" w:themeColor="text1"/>
                <w:sz w:val="20"/>
                <w:szCs w:val="20"/>
                <w:lang w:val="fr-FR"/>
              </w:rPr>
              <w:t>Avec</w:t>
            </w:r>
          </w:p>
        </w:tc>
      </w:tr>
    </w:tbl>
    <w:p w14:paraId="1977F419" w14:textId="77777777" w:rsidR="00C936E9" w:rsidRDefault="00C936E9">
      <w:pPr>
        <w:sectPr w:rsidR="00C936E9">
          <w:pgSz w:w="11900" w:h="16840"/>
          <w:pgMar w:top="1440" w:right="1160" w:bottom="1440" w:left="1140" w:header="1440" w:footer="1440" w:gutter="0"/>
          <w:cols w:space="708"/>
        </w:sectPr>
      </w:pPr>
    </w:p>
    <w:p w14:paraId="1977F41A" w14:textId="77777777" w:rsidR="00C936E9" w:rsidRDefault="00FD637A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1977F41B" w14:textId="77777777" w:rsidR="00C936E9" w:rsidRDefault="00C936E9">
      <w:pPr>
        <w:spacing w:after="80" w:line="240" w:lineRule="exact"/>
      </w:pPr>
    </w:p>
    <w:p w14:paraId="1977F41C" w14:textId="77777777" w:rsidR="00C936E9" w:rsidRDefault="00FD637A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 w:rsidR="00C936E9"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 w:rsidR="00C936E9">
          <w:rPr>
            <w:rFonts w:ascii="Arial" w:eastAsia="Arial" w:hAnsi="Arial" w:cs="Arial"/>
          </w:rPr>
          <w:tab/>
        </w:r>
        <w:r w:rsidR="00C936E9">
          <w:rPr>
            <w:rFonts w:ascii="Arial" w:eastAsia="Arial" w:hAnsi="Arial" w:cs="Arial"/>
          </w:rPr>
          <w:fldChar w:fldCharType="begin"/>
        </w:r>
        <w:r w:rsidR="00C936E9">
          <w:rPr>
            <w:rFonts w:ascii="Arial" w:eastAsia="Arial" w:hAnsi="Arial" w:cs="Arial"/>
          </w:rPr>
          <w:instrText xml:space="preserve"> PAGEREF _Toc256000000 \h </w:instrText>
        </w:r>
        <w:r w:rsidR="00C936E9">
          <w:rPr>
            <w:rFonts w:ascii="Arial" w:eastAsia="Arial" w:hAnsi="Arial" w:cs="Arial"/>
          </w:rPr>
        </w:r>
        <w:r w:rsidR="00C936E9">
          <w:rPr>
            <w:rFonts w:ascii="Arial" w:eastAsia="Arial" w:hAnsi="Arial" w:cs="Arial"/>
          </w:rPr>
          <w:fldChar w:fldCharType="separate"/>
        </w:r>
        <w:r w:rsidR="00C936E9">
          <w:rPr>
            <w:rFonts w:ascii="Arial" w:eastAsia="Arial" w:hAnsi="Arial" w:cs="Arial"/>
          </w:rPr>
          <w:t>4</w:t>
        </w:r>
        <w:r w:rsidR="00C936E9">
          <w:rPr>
            <w:rFonts w:ascii="Arial" w:eastAsia="Arial" w:hAnsi="Arial" w:cs="Arial"/>
          </w:rPr>
          <w:fldChar w:fldCharType="end"/>
        </w:r>
      </w:hyperlink>
    </w:p>
    <w:p w14:paraId="1977F41D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977F41E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977F41F" w14:textId="77777777" w:rsidR="00C936E9" w:rsidRDefault="00C936E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977F420" w14:textId="77777777" w:rsidR="00C936E9" w:rsidRDefault="00C936E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977F421" w14:textId="77777777" w:rsidR="00C936E9" w:rsidRDefault="00C936E9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977F422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977F423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et Délais d'exécution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977F424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977F425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Avance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1977F426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1977F427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9 -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9</w:t>
        </w:r>
        <w:r>
          <w:rPr>
            <w:rFonts w:ascii="Arial" w:eastAsia="Arial" w:hAnsi="Arial" w:cs="Arial"/>
          </w:rPr>
          <w:fldChar w:fldCharType="end"/>
        </w:r>
      </w:hyperlink>
    </w:p>
    <w:p w14:paraId="1977F428" w14:textId="77777777" w:rsidR="00C936E9" w:rsidRDefault="00C936E9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11</w:t>
        </w:r>
        <w:r>
          <w:rPr>
            <w:rFonts w:ascii="Arial" w:eastAsia="Arial" w:hAnsi="Arial" w:cs="Arial"/>
          </w:rPr>
          <w:fldChar w:fldCharType="end"/>
        </w:r>
      </w:hyperlink>
    </w:p>
    <w:p w14:paraId="1977F429" w14:textId="77777777" w:rsidR="00C936E9" w:rsidRDefault="00FD637A">
      <w:pPr>
        <w:spacing w:after="100"/>
        <w:jc w:val="both"/>
        <w:rPr>
          <w:rFonts w:ascii="Arial" w:eastAsia="Arial" w:hAnsi="Arial" w:cs="Arial"/>
          <w:color w:val="000000"/>
          <w:sz w:val="22"/>
          <w:lang w:val="fr-FR"/>
        </w:rPr>
        <w:sectPr w:rsidR="00C936E9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1977F42A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0D0C0C"/>
          <w:sz w:val="28"/>
          <w:lang w:val="fr-FR"/>
        </w:rPr>
        <w:lastRenderedPageBreak/>
        <w:t>1 - Identification de l'acheteur</w:t>
      </w:r>
      <w:bookmarkEnd w:id="1"/>
    </w:p>
    <w:p w14:paraId="1977F42B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42C" w14:textId="77777777" w:rsidR="00C936E9" w:rsidRDefault="00FD63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VOIES NAVIGABLES DE FRANCE</w:t>
      </w:r>
    </w:p>
    <w:p w14:paraId="1977F42D" w14:textId="77777777" w:rsidR="00C936E9" w:rsidRDefault="00FD63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Personne habilitée à donner les renseignements relatifs aux </w:t>
      </w:r>
      <w:r>
        <w:rPr>
          <w:color w:val="000000"/>
          <w:lang w:val="fr-FR"/>
        </w:rPr>
        <w:t>nantissements et cessions de créances : Le Représentant de Madame La Directrice générale de Voies Navigables de France</w:t>
      </w:r>
    </w:p>
    <w:p w14:paraId="1977F42E" w14:textId="77777777" w:rsidR="00C936E9" w:rsidRDefault="00FD63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Ordonnateur : Madame La Directrice générale de Voies Navigables de France</w:t>
      </w:r>
    </w:p>
    <w:p w14:paraId="31CA8745" w14:textId="77777777" w:rsidR="008A17C5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Comptable assignataire des paiements : Monsieur l'Agent Comptable de Voies Navigables de France, </w:t>
      </w:r>
    </w:p>
    <w:p w14:paraId="1977F42F" w14:textId="4F70B48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175 rue Ludovic </w:t>
      </w:r>
      <w:proofErr w:type="spellStart"/>
      <w:r>
        <w:rPr>
          <w:color w:val="000000"/>
          <w:lang w:val="fr-FR"/>
        </w:rPr>
        <w:t>Boutleux</w:t>
      </w:r>
      <w:proofErr w:type="spellEnd"/>
    </w:p>
    <w:p w14:paraId="1977F430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30820</w:t>
      </w:r>
    </w:p>
    <w:p w14:paraId="1977F431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62408 </w:t>
      </w:r>
      <w:proofErr w:type="spellStart"/>
      <w:r>
        <w:rPr>
          <w:color w:val="000000"/>
          <w:lang w:val="fr-FR"/>
        </w:rPr>
        <w:t>BETHUNE</w:t>
      </w:r>
      <w:proofErr w:type="spellEnd"/>
    </w:p>
    <w:p w14:paraId="1977F432" w14:textId="77777777" w:rsidR="00C936E9" w:rsidRDefault="00C936E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1977F433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0D0C0C"/>
          <w:sz w:val="28"/>
          <w:lang w:val="fr-FR"/>
        </w:rPr>
        <w:t>2 - Identification du co-contractant</w:t>
      </w:r>
      <w:bookmarkEnd w:id="3"/>
    </w:p>
    <w:p w14:paraId="1977F434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435" w14:textId="77777777" w:rsidR="00C936E9" w:rsidRDefault="00FD63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Après avoir pris connaissance des pièces constitutives du marché indiquées à l'article "pièces contractuelles" du Cahier des clauses administratives particulières qui fait référence au </w:t>
      </w:r>
      <w:proofErr w:type="spellStart"/>
      <w:r>
        <w:rPr>
          <w:color w:val="000000"/>
          <w:lang w:val="fr-FR"/>
        </w:rPr>
        <w:t>CCAG</w:t>
      </w:r>
      <w:proofErr w:type="spellEnd"/>
      <w:r>
        <w:rPr>
          <w:color w:val="000000"/>
          <w:lang w:val="fr-FR"/>
        </w:rPr>
        <w:t xml:space="preserve"> - Prestations Intellectuelles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936E9" w14:paraId="1977F43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36" w14:textId="77777777" w:rsidR="00C936E9" w:rsidRDefault="001E6F12">
            <w:pPr>
              <w:rPr>
                <w:sz w:val="2"/>
              </w:rPr>
            </w:pPr>
            <w:r>
              <w:pict w14:anchorId="1977F5E3">
                <v:shape id="_x0000_i1035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37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38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C936E9" w14:paraId="1977F43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3A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3B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3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3D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3E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77F440" w14:textId="77777777" w:rsidR="00C936E9" w:rsidRDefault="00FD63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936E9" w14:paraId="1977F44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41" w14:textId="77777777" w:rsidR="00C936E9" w:rsidRDefault="001E6F12">
            <w:pPr>
              <w:rPr>
                <w:sz w:val="2"/>
              </w:rPr>
            </w:pPr>
            <w:r>
              <w:pict w14:anchorId="1977F5E4">
                <v:shape id="_x0000_i1036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42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43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m'engage sur la base de mon offre et </w:t>
            </w:r>
            <w:r>
              <w:rPr>
                <w:color w:val="000000"/>
                <w:lang w:val="fr-FR"/>
              </w:rPr>
              <w:t>pour mon propre compte ;</w:t>
            </w:r>
          </w:p>
        </w:tc>
      </w:tr>
      <w:tr w:rsidR="00C936E9" w14:paraId="1977F44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45" w14:textId="77777777" w:rsidR="00C936E9" w:rsidRDefault="00FD63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46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4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48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49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4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4B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4C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5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4E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4F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5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51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52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5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54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55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5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57" w14:textId="77777777" w:rsidR="00C936E9" w:rsidRDefault="00FD63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58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77F45A" w14:textId="77777777" w:rsidR="00C936E9" w:rsidRDefault="00FD63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936E9" w14:paraId="1977F4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5B" w14:textId="77777777" w:rsidR="00C936E9" w:rsidRDefault="001E6F12">
            <w:pPr>
              <w:rPr>
                <w:sz w:val="2"/>
              </w:rPr>
            </w:pPr>
            <w:r>
              <w:pict w14:anchorId="1977F5E5">
                <v:shape id="_x0000_i1037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5C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5D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engage la société </w:t>
            </w:r>
            <w:r>
              <w:rPr>
                <w:color w:val="000000"/>
                <w:lang w:val="fr-FR"/>
              </w:rPr>
              <w:t>..................................... sur la base de son offre ;</w:t>
            </w:r>
          </w:p>
        </w:tc>
      </w:tr>
      <w:tr w:rsidR="00C936E9" w14:paraId="1977F46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5F" w14:textId="77777777" w:rsidR="00C936E9" w:rsidRDefault="00FD63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0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6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2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3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6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5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6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6A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8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9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77F46B" w14:textId="77777777" w:rsidR="00C936E9" w:rsidRDefault="00C936E9">
      <w:pPr>
        <w:sectPr w:rsidR="00C936E9">
          <w:footerReference w:type="default" r:id="rId2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936E9" w14:paraId="1977F46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C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D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6F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70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7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72" w14:textId="77777777" w:rsidR="00C936E9" w:rsidRDefault="00FD63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73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77F475" w14:textId="77777777" w:rsidR="00C936E9" w:rsidRDefault="00FD637A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C936E9" w14:paraId="1977F47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76" w14:textId="77777777" w:rsidR="00C936E9" w:rsidRDefault="001E6F12">
            <w:pPr>
              <w:rPr>
                <w:sz w:val="2"/>
              </w:rPr>
            </w:pPr>
            <w:r>
              <w:pict w14:anchorId="1977F5E6">
                <v:shape id="_x0000_i1038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77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78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C936E9" w14:paraId="1977F47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7A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7B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7D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7E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77F480" w14:textId="77777777" w:rsidR="00C936E9" w:rsidRDefault="00FD637A">
      <w:pPr>
        <w:spacing w:after="20" w:line="240" w:lineRule="exact"/>
      </w:pPr>
      <w:r>
        <w:t xml:space="preserve"> </w:t>
      </w:r>
    </w:p>
    <w:p w14:paraId="1977F481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1977F482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48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3" w14:textId="77777777" w:rsidR="00C936E9" w:rsidRDefault="001E6F12">
            <w:pPr>
              <w:rPr>
                <w:sz w:val="2"/>
              </w:rPr>
            </w:pPr>
            <w:r>
              <w:pict w14:anchorId="1977F5E7">
                <v:shape id="_x0000_i1039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4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5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1977F487" w14:textId="77777777" w:rsidR="00C936E9" w:rsidRDefault="00FD63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48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8" w14:textId="77777777" w:rsidR="00C936E9" w:rsidRDefault="001E6F12">
            <w:pPr>
              <w:rPr>
                <w:sz w:val="2"/>
              </w:rPr>
            </w:pPr>
            <w:r>
              <w:pict w14:anchorId="1977F5E8">
                <v:shape id="_x0000_i1040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9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A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1977F48C" w14:textId="77777777" w:rsidR="00C936E9" w:rsidRDefault="00FD63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49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D" w14:textId="77777777" w:rsidR="00C936E9" w:rsidRDefault="001E6F12">
            <w:pPr>
              <w:rPr>
                <w:sz w:val="2"/>
              </w:rPr>
            </w:pPr>
            <w:r>
              <w:pict w14:anchorId="1977F5E9">
                <v:shape id="_x0000_i1041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E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8F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non solidaire du </w:t>
            </w:r>
            <w:r>
              <w:rPr>
                <w:color w:val="000000"/>
                <w:lang w:val="fr-FR"/>
              </w:rPr>
              <w:t>groupement conjoint</w:t>
            </w:r>
          </w:p>
        </w:tc>
      </w:tr>
    </w:tbl>
    <w:p w14:paraId="1977F491" w14:textId="77777777" w:rsidR="00C936E9" w:rsidRDefault="00FD637A">
      <w:pPr>
        <w:spacing w:line="240" w:lineRule="exact"/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936E9" w14:paraId="1977F494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2" w14:textId="77777777" w:rsidR="00C936E9" w:rsidRDefault="00FD63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3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5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6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9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8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9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B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C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A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E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9F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A1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A2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A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A4" w14:textId="77777777" w:rsidR="00C936E9" w:rsidRDefault="00FD637A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A5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77F4A7" w14:textId="77777777" w:rsidR="00C936E9" w:rsidRDefault="00FD637A">
      <w:pPr>
        <w:spacing w:after="20" w:line="240" w:lineRule="exact"/>
      </w:pPr>
      <w:r>
        <w:t xml:space="preserve"> </w:t>
      </w:r>
    </w:p>
    <w:p w14:paraId="1977F4A8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1977F4A9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4AA" w14:textId="77777777" w:rsidR="00C936E9" w:rsidRDefault="00FD63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1977F4AB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  <w:sectPr w:rsidR="00C936E9">
          <w:footerReference w:type="default" r:id="rId2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valable toutefois que si la décision d'attribution intervient dans un délai de 120 jours à </w:t>
      </w:r>
      <w:r>
        <w:rPr>
          <w:color w:val="000000"/>
          <w:lang w:val="fr-FR"/>
        </w:rPr>
        <w:t>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1977F4AC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0D0C0C"/>
          <w:sz w:val="28"/>
          <w:lang w:val="fr-FR"/>
        </w:rPr>
        <w:lastRenderedPageBreak/>
        <w:t>3 - Dispositions générales</w:t>
      </w:r>
      <w:bookmarkEnd w:id="5"/>
    </w:p>
    <w:p w14:paraId="1977F4AD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4AE" w14:textId="77777777" w:rsidR="00C936E9" w:rsidRDefault="00FD637A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1977F4AF" w14:textId="77777777" w:rsidR="00C936E9" w:rsidRDefault="00FD63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présent Acte d'Engagement concerne :</w:t>
      </w:r>
    </w:p>
    <w:p w14:paraId="1977F4B0" w14:textId="4B7E5485" w:rsidR="00C936E9" w:rsidRDefault="00FD63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Réalisation des suivis </w:t>
      </w:r>
      <w:r w:rsidR="00D5686A">
        <w:rPr>
          <w:color w:val="000000"/>
          <w:lang w:val="fr-FR"/>
        </w:rPr>
        <w:t>écologiques</w:t>
      </w:r>
      <w:r>
        <w:rPr>
          <w:color w:val="000000"/>
          <w:lang w:val="fr-FR"/>
        </w:rPr>
        <w:t xml:space="preserve"> liés aux travaux de remise en navigation du canal de Condé-</w:t>
      </w:r>
      <w:proofErr w:type="spellStart"/>
      <w:r>
        <w:rPr>
          <w:color w:val="000000"/>
          <w:lang w:val="fr-FR"/>
        </w:rPr>
        <w:t>Pommeroeul</w:t>
      </w:r>
      <w:proofErr w:type="spellEnd"/>
    </w:p>
    <w:p w14:paraId="1977F4B1" w14:textId="77777777" w:rsidR="00C936E9" w:rsidRDefault="00C936E9">
      <w:pPr>
        <w:pStyle w:val="ParagrapheIndent2"/>
        <w:spacing w:line="230" w:lineRule="exact"/>
        <w:jc w:val="both"/>
        <w:rPr>
          <w:color w:val="000000"/>
          <w:lang w:val="fr-FR"/>
        </w:rPr>
      </w:pPr>
    </w:p>
    <w:p w14:paraId="1977F4B2" w14:textId="77777777" w:rsidR="00C936E9" w:rsidRDefault="00FD63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présent marché comprennent :</w:t>
      </w:r>
    </w:p>
    <w:p w14:paraId="1977F4B3" w14:textId="77777777" w:rsidR="00C936E9" w:rsidRDefault="00FD63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Les suivis faunistiques de taxons ayant déjà fait l’objet de suivis antérieurs (Castor d’Europe, chiroptères, avifaune),</w:t>
      </w:r>
    </w:p>
    <w:p w14:paraId="1977F4B4" w14:textId="098F5218" w:rsidR="00C936E9" w:rsidRDefault="00FD63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L’accompagnement et l’expertise en génie écologique tout au long du chantier, lors des futures phases de travaux (dépotage</w:t>
      </w:r>
      <w:r w:rsidR="0006321E">
        <w:rPr>
          <w:color w:val="000000"/>
          <w:lang w:val="fr-FR"/>
        </w:rPr>
        <w:t xml:space="preserve"> et</w:t>
      </w:r>
      <w:r>
        <w:rPr>
          <w:color w:val="000000"/>
          <w:lang w:val="fr-FR"/>
        </w:rPr>
        <w:t xml:space="preserve"> couverture des TD), des aménagements écologiques (grèves alluviales) et de l’entretien des berges, afin de garantir la bonne mise en œuvre des mesures </w:t>
      </w:r>
      <w:proofErr w:type="spellStart"/>
      <w:r>
        <w:rPr>
          <w:color w:val="000000"/>
          <w:lang w:val="fr-FR"/>
        </w:rPr>
        <w:t>ERC</w:t>
      </w:r>
      <w:proofErr w:type="spellEnd"/>
      <w:r>
        <w:rPr>
          <w:color w:val="000000"/>
          <w:lang w:val="fr-FR"/>
        </w:rPr>
        <w:t>, incluant le conseil auprès de la maîtrise d’ouvrage et de ses intervenants,</w:t>
      </w:r>
    </w:p>
    <w:p w14:paraId="1977F4B5" w14:textId="77777777" w:rsidR="00C936E9" w:rsidRDefault="00FD637A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L’inventaire et le suivi des espèces exotiques envahissantes (</w:t>
      </w:r>
      <w:proofErr w:type="spellStart"/>
      <w:r>
        <w:rPr>
          <w:color w:val="000000"/>
          <w:lang w:val="fr-FR"/>
        </w:rPr>
        <w:t>EEE</w:t>
      </w:r>
      <w:proofErr w:type="spellEnd"/>
      <w:r>
        <w:rPr>
          <w:color w:val="000000"/>
          <w:lang w:val="fr-FR"/>
        </w:rPr>
        <w:t>),</w:t>
      </w:r>
    </w:p>
    <w:p w14:paraId="1977F4B6" w14:textId="77777777" w:rsidR="00C936E9" w:rsidRDefault="00FD637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- La rédaction d’un plan de gestion et d’entretien des berges</w:t>
      </w:r>
    </w:p>
    <w:p w14:paraId="1977F4B7" w14:textId="77777777" w:rsidR="00C936E9" w:rsidRDefault="00FD637A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1977F4B8" w14:textId="77777777" w:rsidR="00C936E9" w:rsidRDefault="00FD637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: l'appel d'offres ouvert. Elle est soumise aux dispositions des articles L. 2124-2, R. 2124-2 1° et R. 2161-2 à R. 2161-5 du Code de la commande publique.</w:t>
      </w:r>
    </w:p>
    <w:p w14:paraId="1977F4B9" w14:textId="77777777" w:rsidR="00C936E9" w:rsidRDefault="00FD637A">
      <w:pPr>
        <w:pStyle w:val="Titre2"/>
        <w:ind w:left="280"/>
        <w:jc w:val="both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1977F4BA" w14:textId="77777777" w:rsidR="00C936E9" w:rsidRDefault="00FD637A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1977F4BB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0D0C0C"/>
          <w:sz w:val="28"/>
          <w:lang w:val="fr-FR"/>
        </w:rPr>
        <w:t>4 - Prix</w:t>
      </w:r>
      <w:bookmarkEnd w:id="13"/>
    </w:p>
    <w:p w14:paraId="1977F4BC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4BD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 xml:space="preserve">Les </w:t>
      </w:r>
      <w:r>
        <w:rPr>
          <w:b/>
          <w:color w:val="000000"/>
          <w:lang w:val="fr-FR"/>
        </w:rPr>
        <w:t>prestations seront rémunérées à la fois par application de prix forfaitaires et par application aux quantités réellement exécutées des prix unitaires fixés dans le bordereau des prix.</w:t>
      </w:r>
    </w:p>
    <w:p w14:paraId="1977F4BE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4BF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des prestations pour la durée globale de l'accord-cadre (6 ans) est défini(e) comme suit :</w:t>
      </w:r>
    </w:p>
    <w:p w14:paraId="1977F4C0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4C1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Montant maximum : 300 000 € HT</w:t>
      </w:r>
    </w:p>
    <w:p w14:paraId="1977F4C2" w14:textId="77777777" w:rsidR="00C936E9" w:rsidRDefault="00C936E9">
      <w:pPr>
        <w:spacing w:line="240" w:lineRule="exact"/>
      </w:pPr>
    </w:p>
    <w:p w14:paraId="1977F4C3" w14:textId="77777777" w:rsidR="00C936E9" w:rsidRDefault="00C936E9">
      <w:pPr>
        <w:spacing w:line="240" w:lineRule="exact"/>
      </w:pPr>
    </w:p>
    <w:p w14:paraId="1977F4C4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4" w:name="ArtL1_AE-3-A6"/>
      <w:bookmarkStart w:id="15" w:name="_Toc256000007"/>
      <w:bookmarkEnd w:id="14"/>
      <w:r>
        <w:rPr>
          <w:rFonts w:eastAsia="Arial"/>
          <w:color w:val="0D0C0C"/>
          <w:sz w:val="28"/>
          <w:lang w:val="fr-FR"/>
        </w:rPr>
        <w:t>5 - Durée et Délais d'exécution</w:t>
      </w:r>
      <w:bookmarkEnd w:id="15"/>
    </w:p>
    <w:p w14:paraId="1977F4C5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4C6" w14:textId="77777777" w:rsidR="00C936E9" w:rsidRDefault="00FD637A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durée du contrat est défini(e) au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et ne peut en aucun cas être modifié(e).</w:t>
      </w:r>
    </w:p>
    <w:p w14:paraId="1977F4C7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6" w:name="ArtL1_AE-3-A8"/>
      <w:bookmarkStart w:id="17" w:name="_Toc256000008"/>
      <w:bookmarkEnd w:id="16"/>
      <w:r>
        <w:rPr>
          <w:rFonts w:eastAsia="Arial"/>
          <w:color w:val="0D0C0C"/>
          <w:sz w:val="28"/>
          <w:lang w:val="fr-FR"/>
        </w:rPr>
        <w:t>6 - Paiement</w:t>
      </w:r>
      <w:bookmarkEnd w:id="17"/>
    </w:p>
    <w:p w14:paraId="1977F4C8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4C9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936E9" w14:paraId="1977F4C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CA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CB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CD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CE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D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0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1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D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3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4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6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7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77F4D9" w14:textId="77777777" w:rsidR="00C936E9" w:rsidRDefault="00C936E9">
      <w:pPr>
        <w:sectPr w:rsidR="00C936E9">
          <w:footerReference w:type="default" r:id="rId29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936E9" w14:paraId="1977F4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A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B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D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DE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E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E0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E1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C936E9" w14:paraId="1977F4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E3" w14:textId="77777777" w:rsidR="00C936E9" w:rsidRDefault="00FD637A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77F4E4" w14:textId="77777777" w:rsidR="00C936E9" w:rsidRDefault="00C936E9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1977F4E6" w14:textId="77777777" w:rsidR="00C936E9" w:rsidRDefault="00FD637A">
      <w:pPr>
        <w:spacing w:line="240" w:lineRule="exact"/>
      </w:pPr>
      <w:r>
        <w:t xml:space="preserve"> </w:t>
      </w:r>
    </w:p>
    <w:p w14:paraId="1977F4E7" w14:textId="77777777" w:rsidR="00C936E9" w:rsidRDefault="00C936E9">
      <w:pPr>
        <w:spacing w:after="20" w:line="240" w:lineRule="exact"/>
      </w:pPr>
    </w:p>
    <w:p w14:paraId="1977F4E8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1977F4E9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4E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EA" w14:textId="77777777" w:rsidR="00C936E9" w:rsidRDefault="001E6F12">
            <w:pPr>
              <w:rPr>
                <w:sz w:val="2"/>
              </w:rPr>
            </w:pPr>
            <w:r>
              <w:pict w14:anchorId="1977F5EA">
                <v:shape id="_x0000_i1042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EB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EC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1977F4EE" w14:textId="77777777" w:rsidR="00C936E9" w:rsidRDefault="00FD63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4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EF" w14:textId="77777777" w:rsidR="00C936E9" w:rsidRDefault="001E6F12">
            <w:pPr>
              <w:rPr>
                <w:sz w:val="2"/>
              </w:rPr>
            </w:pPr>
            <w:r>
              <w:pict w14:anchorId="1977F5EB">
                <v:shape id="_x0000_i1043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F0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F1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les comptes de chacun des membres du groupement suivant les </w:t>
            </w:r>
            <w:r>
              <w:rPr>
                <w:color w:val="000000"/>
                <w:lang w:val="fr-FR"/>
              </w:rPr>
              <w:t>répartitions indiquées en annexe du présent document.</w:t>
            </w:r>
          </w:p>
        </w:tc>
      </w:tr>
      <w:tr w:rsidR="00C936E9" w14:paraId="1977F4F6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F3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F4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F5" w14:textId="77777777" w:rsidR="00C936E9" w:rsidRDefault="00C936E9"/>
        </w:tc>
      </w:tr>
    </w:tbl>
    <w:p w14:paraId="1977F4F7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4F8" w14:textId="77777777" w:rsidR="00C936E9" w:rsidRDefault="00FD63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Si aucune case n'est cochée, ou si les deux cases sont cochées, le pouvoir adjudicateur considérera que seules les dispositions du </w:t>
      </w:r>
      <w:proofErr w:type="spellStart"/>
      <w:r>
        <w:rPr>
          <w:color w:val="000000"/>
          <w:lang w:val="fr-FR"/>
        </w:rPr>
        <w:t>CCAP</w:t>
      </w:r>
      <w:proofErr w:type="spellEnd"/>
      <w:r>
        <w:rPr>
          <w:color w:val="000000"/>
          <w:lang w:val="fr-FR"/>
        </w:rPr>
        <w:t xml:space="preserve"> s'appliquent.</w:t>
      </w:r>
    </w:p>
    <w:p w14:paraId="1977F4F9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18" w:name="ArtL1_AE-3-A9"/>
      <w:bookmarkStart w:id="19" w:name="_Toc256000009"/>
      <w:bookmarkEnd w:id="18"/>
      <w:r>
        <w:rPr>
          <w:rFonts w:eastAsia="Arial"/>
          <w:color w:val="0D0C0C"/>
          <w:sz w:val="28"/>
          <w:lang w:val="fr-FR"/>
        </w:rPr>
        <w:t>7 - Avance</w:t>
      </w:r>
      <w:bookmarkEnd w:id="19"/>
    </w:p>
    <w:p w14:paraId="1977F4FA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4FB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1977F4FC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50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FD" w14:textId="77777777" w:rsidR="00C936E9" w:rsidRDefault="001E6F12">
            <w:pPr>
              <w:rPr>
                <w:sz w:val="2"/>
              </w:rPr>
            </w:pPr>
            <w:r>
              <w:pict w14:anchorId="1977F5EC">
                <v:shape id="_x0000_i1044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FE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4FF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1977F501" w14:textId="77777777" w:rsidR="00C936E9" w:rsidRDefault="00FD63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50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02" w14:textId="77777777" w:rsidR="00C936E9" w:rsidRDefault="001E6F12">
            <w:pPr>
              <w:rPr>
                <w:sz w:val="2"/>
              </w:rPr>
            </w:pPr>
            <w:r>
              <w:pict w14:anchorId="1977F5ED">
                <v:shape id="_x0000_i1045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03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04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1977F506" w14:textId="77777777" w:rsidR="00C936E9" w:rsidRDefault="00FD637A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1977F507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0" w:name="ArtL1_AE-3-A11"/>
      <w:bookmarkStart w:id="21" w:name="_Toc256000010"/>
      <w:bookmarkEnd w:id="20"/>
      <w:r>
        <w:rPr>
          <w:rFonts w:eastAsia="Arial"/>
          <w:color w:val="0D0C0C"/>
          <w:sz w:val="28"/>
          <w:lang w:val="fr-FR"/>
        </w:rPr>
        <w:t>8 - Nomenclature(s)</w:t>
      </w:r>
      <w:bookmarkEnd w:id="21"/>
    </w:p>
    <w:p w14:paraId="1977F508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509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classification conforme au vocabulaire commun des marchés européens (</w:t>
      </w:r>
      <w:proofErr w:type="spellStart"/>
      <w:r>
        <w:rPr>
          <w:color w:val="000000"/>
          <w:lang w:val="fr-FR"/>
        </w:rPr>
        <w:t>CPV</w:t>
      </w:r>
      <w:proofErr w:type="spellEnd"/>
      <w:r>
        <w:rPr>
          <w:color w:val="000000"/>
          <w:lang w:val="fr-FR"/>
        </w:rPr>
        <w:t>) est :</w:t>
      </w:r>
    </w:p>
    <w:p w14:paraId="1977F50A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C936E9" w14:paraId="1977F50D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0B" w14:textId="77777777" w:rsidR="00C936E9" w:rsidRDefault="00FD637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0C" w14:textId="77777777" w:rsidR="00C936E9" w:rsidRDefault="00FD637A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C936E9" w14:paraId="1977F51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0E" w14:textId="77777777" w:rsidR="00C936E9" w:rsidRDefault="00FD637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71356100-9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0F" w14:textId="77777777" w:rsidR="00C936E9" w:rsidRDefault="00FD637A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contrôle technique</w:t>
            </w:r>
          </w:p>
        </w:tc>
      </w:tr>
      <w:tr w:rsidR="00C936E9" w14:paraId="1977F513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1" w14:textId="77777777" w:rsidR="00C936E9" w:rsidRDefault="00FD637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71356200-0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2" w14:textId="77777777" w:rsidR="00C936E9" w:rsidRDefault="00FD637A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d'assistance technique</w:t>
            </w:r>
          </w:p>
        </w:tc>
      </w:tr>
      <w:tr w:rsidR="00C936E9" w14:paraId="1977F516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4" w14:textId="77777777" w:rsidR="00C936E9" w:rsidRDefault="00FD637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71356300-1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5" w14:textId="77777777" w:rsidR="00C936E9" w:rsidRDefault="00FD637A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d'appui technique</w:t>
            </w:r>
          </w:p>
        </w:tc>
      </w:tr>
      <w:tr w:rsidR="00C936E9" w14:paraId="1977F51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7" w14:textId="77777777" w:rsidR="00C936E9" w:rsidRDefault="00FD637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90720000-0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8" w14:textId="77777777" w:rsidR="00C936E9" w:rsidRDefault="00FD637A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Protection environnementale</w:t>
            </w:r>
          </w:p>
        </w:tc>
      </w:tr>
      <w:tr w:rsidR="00C936E9" w14:paraId="1977F51C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A" w14:textId="77777777" w:rsidR="00C936E9" w:rsidRDefault="00FD637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90714600-1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B" w14:textId="77777777" w:rsidR="00C936E9" w:rsidRDefault="00FD637A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Services de contrôle de la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sécurité environnementale</w:t>
            </w:r>
          </w:p>
        </w:tc>
      </w:tr>
      <w:tr w:rsidR="00C936E9" w14:paraId="1977F51F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D" w14:textId="77777777" w:rsidR="00C936E9" w:rsidRDefault="00FD637A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90721000-7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1E" w14:textId="77777777" w:rsidR="00C936E9" w:rsidRDefault="00FD637A">
            <w:pPr>
              <w:spacing w:before="60" w:after="40"/>
              <w:ind w:left="40" w:right="4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de sécurité environnementale</w:t>
            </w:r>
          </w:p>
        </w:tc>
      </w:tr>
    </w:tbl>
    <w:p w14:paraId="1977F520" w14:textId="77777777" w:rsidR="00C936E9" w:rsidRDefault="00C936E9">
      <w:pPr>
        <w:sectPr w:rsidR="00C936E9">
          <w:footerReference w:type="default" r:id="rId30"/>
          <w:pgSz w:w="11900" w:h="16840"/>
          <w:pgMar w:top="1140" w:right="1140" w:bottom="1140" w:left="1140" w:header="1140" w:footer="1140" w:gutter="0"/>
          <w:cols w:space="708"/>
        </w:sectPr>
      </w:pPr>
    </w:p>
    <w:p w14:paraId="1977F521" w14:textId="77777777" w:rsidR="00C936E9" w:rsidRDefault="00FD637A">
      <w:pPr>
        <w:pStyle w:val="Titre1"/>
        <w:shd w:val="clear" w:color="3155A4" w:fill="3155A4"/>
        <w:rPr>
          <w:rFonts w:eastAsia="Arial"/>
          <w:color w:val="0D0C0C"/>
          <w:sz w:val="28"/>
          <w:lang w:val="fr-FR"/>
        </w:rPr>
      </w:pPr>
      <w:bookmarkStart w:id="22" w:name="ArtL1_AE-3-A14"/>
      <w:bookmarkStart w:id="23" w:name="_Toc256000011"/>
      <w:bookmarkEnd w:id="22"/>
      <w:r>
        <w:rPr>
          <w:rFonts w:eastAsia="Arial"/>
          <w:color w:val="0D0C0C"/>
          <w:sz w:val="28"/>
          <w:lang w:val="fr-FR"/>
        </w:rPr>
        <w:lastRenderedPageBreak/>
        <w:t>9 - Signature</w:t>
      </w:r>
      <w:bookmarkEnd w:id="23"/>
    </w:p>
    <w:p w14:paraId="1977F522" w14:textId="77777777" w:rsidR="00C936E9" w:rsidRDefault="00FD637A">
      <w:pPr>
        <w:spacing w:line="60" w:lineRule="exact"/>
        <w:rPr>
          <w:sz w:val="6"/>
        </w:rPr>
      </w:pPr>
      <w:r>
        <w:t xml:space="preserve"> </w:t>
      </w:r>
    </w:p>
    <w:p w14:paraId="1977F523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ENGAGEMENT DU </w:t>
      </w:r>
      <w:r>
        <w:rPr>
          <w:b/>
          <w:color w:val="000000"/>
          <w:u w:val="single"/>
          <w:lang w:val="fr-FR"/>
        </w:rPr>
        <w:t>CANDIDAT</w:t>
      </w:r>
      <w:r>
        <w:rPr>
          <w:color w:val="000000"/>
          <w:lang w:val="fr-FR"/>
        </w:rPr>
        <w:t xml:space="preserve"> 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1977F524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.....................................................</w:t>
      </w:r>
    </w:p>
    <w:p w14:paraId="1977F525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...................................................</w:t>
      </w:r>
    </w:p>
    <w:p w14:paraId="1977F526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27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28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Signature du candidat, du mandataire ou des membres du groupement</w:t>
      </w:r>
    </w:p>
    <w:p w14:paraId="1977F529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977F52A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Merci de ne pas </w:t>
      </w:r>
      <w:r>
        <w:rPr>
          <w:color w:val="000000"/>
          <w:lang w:val="fr-FR"/>
        </w:rPr>
        <w:t>verrouiller l'acte d'engagement après signature électronique, afin de faciliter la signature de VNF.</w:t>
      </w:r>
    </w:p>
    <w:p w14:paraId="1977F52B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2C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2D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2E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977F52F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L'</w:t>
      </w:r>
      <w:proofErr w:type="spellStart"/>
      <w:r>
        <w:rPr>
          <w:b/>
          <w:color w:val="000000"/>
          <w:u w:val="single"/>
          <w:lang w:val="fr-FR"/>
        </w:rPr>
        <w:t>AUTORITE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CHARGEE</w:t>
      </w:r>
      <w:proofErr w:type="spellEnd"/>
      <w:r>
        <w:rPr>
          <w:b/>
          <w:color w:val="000000"/>
          <w:u w:val="single"/>
          <w:lang w:val="fr-FR"/>
        </w:rPr>
        <w:t xml:space="preserve"> DU </w:t>
      </w:r>
      <w:proofErr w:type="spellStart"/>
      <w:r>
        <w:rPr>
          <w:b/>
          <w:color w:val="000000"/>
          <w:u w:val="single"/>
          <w:lang w:val="fr-FR"/>
        </w:rPr>
        <w:t>CONTROLE</w:t>
      </w:r>
      <w:proofErr w:type="spellEnd"/>
      <w:r>
        <w:rPr>
          <w:b/>
          <w:color w:val="000000"/>
          <w:u w:val="single"/>
          <w:lang w:val="fr-FR"/>
        </w:rPr>
        <w:t xml:space="preserve"> </w:t>
      </w:r>
      <w:proofErr w:type="spellStart"/>
      <w:r>
        <w:rPr>
          <w:b/>
          <w:color w:val="000000"/>
          <w:u w:val="single"/>
          <w:lang w:val="fr-FR"/>
        </w:rPr>
        <w:t>BUDGETAIRE</w:t>
      </w:r>
      <w:proofErr w:type="spellEnd"/>
    </w:p>
    <w:p w14:paraId="1977F530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977F531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 Paris, Le ................................  </w:t>
      </w:r>
    </w:p>
    <w:p w14:paraId="1977F532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977F533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34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977F535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36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37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1977F538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39" w14:textId="77777777" w:rsidR="00C936E9" w:rsidRDefault="00C936E9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1977F53A" w14:textId="77777777" w:rsidR="00C936E9" w:rsidRDefault="00FD637A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PAR LE POUVOIR </w:t>
      </w:r>
      <w:r>
        <w:rPr>
          <w:b/>
          <w:color w:val="000000"/>
          <w:u w:val="single"/>
          <w:lang w:val="fr-FR"/>
        </w:rPr>
        <w:t>ADJUDICATEUR</w:t>
      </w:r>
    </w:p>
    <w:p w14:paraId="1977F53B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montant global de l'offre acceptée par le pouvoir adjudicateur est porté à :</w:t>
      </w:r>
    </w:p>
    <w:p w14:paraId="1977F53C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C936E9" w14:paraId="1977F542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3D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3E" w14:textId="77777777" w:rsidR="00C936E9" w:rsidRDefault="00FD63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3F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0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1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936E9" w14:paraId="1977F548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3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4" w14:textId="77777777" w:rsidR="00C936E9" w:rsidRDefault="00FD63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5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546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7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936E9" w14:paraId="1977F54E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9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A" w14:textId="77777777" w:rsidR="00C936E9" w:rsidRDefault="00FD63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B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54C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D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Euros</w:t>
            </w:r>
          </w:p>
        </w:tc>
      </w:tr>
      <w:tr w:rsidR="00C936E9" w14:paraId="1977F553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4F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50" w14:textId="77777777" w:rsidR="00C936E9" w:rsidRDefault="00FD637A">
            <w:pPr>
              <w:jc w:val="right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51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7F552" w14:textId="77777777" w:rsidR="00C936E9" w:rsidRDefault="00FD637A">
            <w:pPr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........................................................................................................</w:t>
            </w:r>
          </w:p>
        </w:tc>
      </w:tr>
    </w:tbl>
    <w:p w14:paraId="1977F554" w14:textId="77777777" w:rsidR="00C936E9" w:rsidRDefault="00FD637A">
      <w:pPr>
        <w:spacing w:before="40" w:after="240"/>
        <w:ind w:left="500" w:right="520"/>
        <w:jc w:val="both"/>
        <w:rPr>
          <w:rFonts w:ascii="Arial" w:eastAsia="Arial" w:hAnsi="Arial" w:cs="Arial"/>
          <w:color w:val="000000"/>
          <w:sz w:val="20"/>
          <w:lang w:val="fr-FR"/>
        </w:rPr>
      </w:pPr>
      <w:r>
        <w:rPr>
          <w:rFonts w:ascii="Arial" w:eastAsia="Arial" w:hAnsi="Arial" w:cs="Arial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1977F555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1977F556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1977F557" w14:textId="77777777" w:rsidR="00C936E9" w:rsidRDefault="00FD63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1977F558" w14:textId="77777777" w:rsidR="00C936E9" w:rsidRDefault="00FD637A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1977F559" w14:textId="77777777" w:rsidR="00C936E9" w:rsidRDefault="00FD63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un arrêté du ....................</w:t>
      </w:r>
    </w:p>
    <w:p w14:paraId="1977F55A" w14:textId="77777777" w:rsidR="00C936E9" w:rsidRDefault="00C936E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77F55B" w14:textId="77777777" w:rsidR="00C936E9" w:rsidRDefault="00C936E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77F55C" w14:textId="77777777" w:rsidR="00C936E9" w:rsidRDefault="00C936E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77F55D" w14:textId="77777777" w:rsidR="00C936E9" w:rsidRDefault="00C936E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77F55E" w14:textId="77777777" w:rsidR="00C936E9" w:rsidRDefault="00C936E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77F55F" w14:textId="77777777" w:rsidR="00C936E9" w:rsidRDefault="00C936E9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1977F560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 xml:space="preserve">NANTISSEMENT OU CESSION DE </w:t>
      </w:r>
      <w:proofErr w:type="spellStart"/>
      <w:r>
        <w:rPr>
          <w:b/>
          <w:color w:val="000000"/>
          <w:u w:val="single"/>
          <w:lang w:val="fr-FR"/>
        </w:rPr>
        <w:t>CREANCES</w:t>
      </w:r>
      <w:proofErr w:type="spellEnd"/>
    </w:p>
    <w:p w14:paraId="1977F561" w14:textId="77777777" w:rsidR="00C936E9" w:rsidRDefault="00C936E9">
      <w:pPr>
        <w:pStyle w:val="ParagrapheIndent1"/>
        <w:spacing w:line="230" w:lineRule="exact"/>
        <w:jc w:val="both"/>
        <w:rPr>
          <w:color w:val="000000"/>
          <w:lang w:val="fr-FR"/>
        </w:rPr>
        <w:sectPr w:rsidR="00C936E9">
          <w:footerReference w:type="default" r:id="rId31"/>
          <w:pgSz w:w="11900" w:h="16840"/>
          <w:pgMar w:top="1140" w:right="1140" w:bottom="1140" w:left="1140" w:header="1140" w:footer="1140" w:gutter="0"/>
          <w:cols w:space="708"/>
        </w:sectPr>
      </w:pPr>
    </w:p>
    <w:p w14:paraId="1977F562" w14:textId="77777777" w:rsidR="00C936E9" w:rsidRDefault="00FD637A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 xml:space="preserve">Copie délivrée en unique exemplaire pour </w:t>
      </w:r>
      <w:r>
        <w:rPr>
          <w:color w:val="000000"/>
          <w:lang w:val="fr-FR"/>
        </w:rPr>
        <w:t>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56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3" w14:textId="77777777" w:rsidR="00C936E9" w:rsidRDefault="001E6F12">
            <w:pPr>
              <w:rPr>
                <w:sz w:val="2"/>
              </w:rPr>
            </w:pPr>
            <w:r>
              <w:pict w14:anchorId="1977F5EE">
                <v:shape id="_x0000_i1046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4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5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1977F566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936E9" w14:paraId="1977F56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8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9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A" w14:textId="77777777" w:rsidR="00C936E9" w:rsidRDefault="00C936E9"/>
        </w:tc>
      </w:tr>
    </w:tbl>
    <w:p w14:paraId="1977F56C" w14:textId="77777777" w:rsidR="00C936E9" w:rsidRDefault="00FD63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57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D" w14:textId="77777777" w:rsidR="00C936E9" w:rsidRDefault="001E6F12">
            <w:pPr>
              <w:rPr>
                <w:sz w:val="2"/>
              </w:rPr>
            </w:pPr>
            <w:r>
              <w:pict w14:anchorId="1977F5EF">
                <v:shape id="_x0000_i1047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E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6F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totalité du bon de commande n° ........ afférent au marché (indiquer le montant en chiffres et </w:t>
            </w:r>
            <w:r>
              <w:rPr>
                <w:color w:val="000000"/>
                <w:lang w:val="fr-FR"/>
              </w:rPr>
              <w:t>lettres) :</w:t>
            </w:r>
          </w:p>
          <w:p w14:paraId="1977F570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936E9" w14:paraId="1977F575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2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3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4" w14:textId="77777777" w:rsidR="00C936E9" w:rsidRDefault="00C936E9"/>
        </w:tc>
      </w:tr>
    </w:tbl>
    <w:p w14:paraId="1977F576" w14:textId="77777777" w:rsidR="00C936E9" w:rsidRDefault="00FD63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57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7" w14:textId="77777777" w:rsidR="00C936E9" w:rsidRDefault="001E6F12">
            <w:pPr>
              <w:rPr>
                <w:sz w:val="2"/>
              </w:rPr>
            </w:pPr>
            <w:r>
              <w:pict w14:anchorId="1977F5F0">
                <v:shape id="_x0000_i1048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8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9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</w:t>
            </w:r>
            <w:r>
              <w:rPr>
                <w:color w:val="000000"/>
                <w:lang w:val="fr-FR"/>
              </w:rPr>
              <w:t>prestations que le titulaire n'envisage pas de confier à des sous-traitants bénéficiant du paiement direct, est évaluée à (indiquer en chiffres et en lettres) :</w:t>
            </w:r>
          </w:p>
          <w:p w14:paraId="1977F57A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C936E9" w14:paraId="1977F57F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C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D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7E" w14:textId="77777777" w:rsidR="00C936E9" w:rsidRDefault="00C936E9"/>
        </w:tc>
      </w:tr>
    </w:tbl>
    <w:p w14:paraId="1977F580" w14:textId="77777777" w:rsidR="00C936E9" w:rsidRDefault="00FD637A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58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1" w14:textId="77777777" w:rsidR="00C936E9" w:rsidRDefault="001E6F12">
            <w:pPr>
              <w:rPr>
                <w:sz w:val="2"/>
              </w:rPr>
            </w:pPr>
            <w:r>
              <w:pict w14:anchorId="1977F5F1">
                <v:shape id="_x0000_i1049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2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3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1977F584" w14:textId="77777777" w:rsidR="00C936E9" w:rsidRDefault="00FD637A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</w:t>
            </w:r>
          </w:p>
        </w:tc>
      </w:tr>
      <w:tr w:rsidR="00C936E9" w14:paraId="1977F58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6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7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8" w14:textId="77777777" w:rsidR="00C936E9" w:rsidRDefault="00C936E9"/>
        </w:tc>
      </w:tr>
    </w:tbl>
    <w:p w14:paraId="1977F58A" w14:textId="77777777" w:rsidR="00C936E9" w:rsidRDefault="00FD637A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936E9" w14:paraId="1977F58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B" w14:textId="77777777" w:rsidR="00C936E9" w:rsidRDefault="001E6F12">
            <w:pPr>
              <w:rPr>
                <w:sz w:val="2"/>
              </w:rPr>
            </w:pPr>
            <w:r>
              <w:pict w14:anchorId="1977F5F2">
                <v:shape id="_x0000_i1050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C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D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C936E9" w14:paraId="1977F59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8F" w14:textId="77777777" w:rsidR="00C936E9" w:rsidRDefault="001E6F12">
            <w:pPr>
              <w:rPr>
                <w:sz w:val="2"/>
              </w:rPr>
            </w:pPr>
            <w:r>
              <w:pict w14:anchorId="1977F5F3">
                <v:shape id="_x0000_i1051" type="#_x0000_t75" style="width:12pt;height:12pt">
                  <v:imagedata r:id="rId26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90" w14:textId="77777777" w:rsidR="00C936E9" w:rsidRDefault="00C936E9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91" w14:textId="77777777" w:rsidR="00C936E9" w:rsidRDefault="00FD637A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1977F593" w14:textId="77777777" w:rsidR="00C936E9" w:rsidRDefault="00FD63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1977F594" w14:textId="77777777" w:rsidR="00C936E9" w:rsidRDefault="00FD637A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977F595" w14:textId="77777777" w:rsidR="00C936E9" w:rsidRDefault="00C936E9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977F596" w14:textId="77777777" w:rsidR="00C936E9" w:rsidRDefault="00FD637A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C936E9">
          <w:footerReference w:type="default" r:id="rId32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1977F597" w14:textId="77777777" w:rsidR="00C936E9" w:rsidRDefault="00FD637A">
      <w:pPr>
        <w:pStyle w:val="Titre1"/>
        <w:shd w:val="clear" w:color="3155A4" w:fill="3155A4"/>
        <w:jc w:val="center"/>
        <w:rPr>
          <w:rFonts w:eastAsia="Arial"/>
          <w:color w:val="0D0C0C"/>
          <w:sz w:val="28"/>
          <w:lang w:val="fr-FR"/>
        </w:rPr>
      </w:pPr>
      <w:bookmarkStart w:id="24" w:name="ArtL1_A-CT"/>
      <w:bookmarkStart w:id="25" w:name="_Toc256000012"/>
      <w:bookmarkEnd w:id="24"/>
      <w:r>
        <w:rPr>
          <w:rFonts w:eastAsia="Arial"/>
          <w:color w:val="0D0C0C"/>
          <w:sz w:val="28"/>
          <w:lang w:val="fr-FR"/>
        </w:rPr>
        <w:lastRenderedPageBreak/>
        <w:t>ANNEXE N° 1 : DÉSIGNATION DES CO-TRAITANTS ET RÉPARTITION DES PRESTATIONS</w:t>
      </w:r>
      <w:bookmarkEnd w:id="25"/>
    </w:p>
    <w:p w14:paraId="1977F598" w14:textId="77777777" w:rsidR="00C936E9" w:rsidRDefault="00FD637A">
      <w:pPr>
        <w:spacing w:after="6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C936E9" w14:paraId="1977F59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99" w14:textId="77777777" w:rsidR="00C936E9" w:rsidRDefault="00FD63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9A" w14:textId="77777777" w:rsidR="00C936E9" w:rsidRDefault="00FD63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9B" w14:textId="77777777" w:rsidR="00C936E9" w:rsidRDefault="00FD63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9C" w14:textId="77777777" w:rsidR="00C936E9" w:rsidRDefault="00FD637A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1977F59D" w14:textId="77777777" w:rsidR="00C936E9" w:rsidRDefault="00FD637A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9E" w14:textId="77777777" w:rsidR="00C936E9" w:rsidRDefault="00FD637A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C936E9" w14:paraId="1977F5A9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A0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977F5A1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77F5A2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 intracommunautaire :</w:t>
            </w:r>
          </w:p>
          <w:p w14:paraId="1977F5A3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77F5A4" w14:textId="77777777" w:rsidR="00C936E9" w:rsidRDefault="00C936E9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A5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A6" w14:textId="77777777" w:rsidR="00C936E9" w:rsidRDefault="00C936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A7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A8" w14:textId="77777777" w:rsidR="00C936E9" w:rsidRDefault="00C936E9"/>
        </w:tc>
      </w:tr>
      <w:tr w:rsidR="00C936E9" w14:paraId="1977F5B3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AA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977F5AB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77F5AC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977F5AD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77F5AE" w14:textId="77777777" w:rsidR="00C936E9" w:rsidRDefault="00C936E9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AF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0" w14:textId="77777777" w:rsidR="00C936E9" w:rsidRDefault="00C936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1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2" w14:textId="77777777" w:rsidR="00C936E9" w:rsidRDefault="00C936E9"/>
        </w:tc>
      </w:tr>
      <w:tr w:rsidR="00C936E9" w14:paraId="1977F5B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4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977F5B5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77F5B6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977F5B7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77F5B8" w14:textId="77777777" w:rsidR="00C936E9" w:rsidRDefault="00C936E9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9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A" w14:textId="77777777" w:rsidR="00C936E9" w:rsidRDefault="00C936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B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C" w14:textId="77777777" w:rsidR="00C936E9" w:rsidRDefault="00C936E9"/>
        </w:tc>
      </w:tr>
      <w:tr w:rsidR="00C936E9" w14:paraId="1977F5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BE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977F5BF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77F5C0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977F5C1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77F5C2" w14:textId="77777777" w:rsidR="00C936E9" w:rsidRDefault="00C936E9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C3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C4" w14:textId="77777777" w:rsidR="00C936E9" w:rsidRDefault="00C936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C5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C6" w14:textId="77777777" w:rsidR="00C936E9" w:rsidRDefault="00C936E9"/>
        </w:tc>
      </w:tr>
      <w:tr w:rsidR="00C936E9" w14:paraId="1977F5D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C8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1977F5C9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977F5CA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1977F5CB" w14:textId="77777777" w:rsidR="00C936E9" w:rsidRDefault="00FD637A">
            <w:pPr>
              <w:spacing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977F5CC" w14:textId="77777777" w:rsidR="00C936E9" w:rsidRDefault="00C936E9">
            <w:pPr>
              <w:spacing w:after="100" w:line="230" w:lineRule="exact"/>
              <w:ind w:left="80" w:right="80"/>
              <w:jc w:val="both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CD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CE" w14:textId="77777777" w:rsidR="00C936E9" w:rsidRDefault="00C936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CF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D0" w14:textId="77777777" w:rsidR="00C936E9" w:rsidRDefault="00C936E9"/>
        </w:tc>
      </w:tr>
      <w:tr w:rsidR="00C936E9" w14:paraId="1977F5D7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D2" w14:textId="77777777" w:rsidR="00C936E9" w:rsidRDefault="00C936E9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D3" w14:textId="77777777" w:rsidR="00C936E9" w:rsidRDefault="00FD637A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D4" w14:textId="77777777" w:rsidR="00C936E9" w:rsidRDefault="00C936E9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D5" w14:textId="77777777" w:rsidR="00C936E9" w:rsidRDefault="00C936E9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77F5D6" w14:textId="77777777" w:rsidR="00C936E9" w:rsidRDefault="00C936E9"/>
        </w:tc>
      </w:tr>
    </w:tbl>
    <w:p w14:paraId="1977F5D8" w14:textId="77777777" w:rsidR="00C936E9" w:rsidRDefault="00C936E9"/>
    <w:sectPr w:rsidR="00C936E9">
      <w:footerReference w:type="default" r:id="rId33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2621B" w14:textId="77777777" w:rsidR="0000616C" w:rsidRDefault="0000616C">
      <w:r>
        <w:separator/>
      </w:r>
    </w:p>
  </w:endnote>
  <w:endnote w:type="continuationSeparator" w:id="0">
    <w:p w14:paraId="56A124C1" w14:textId="77777777" w:rsidR="0000616C" w:rsidRDefault="00006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DB0B7" w14:textId="77777777" w:rsidR="001E6F12" w:rsidRDefault="001E6F12">
    <w:pPr>
      <w:pStyle w:val="Pieddepage0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936E9" w14:paraId="1977F614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12" w14:textId="3D5E23D0" w:rsidR="00C936E9" w:rsidRDefault="00FD637A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color w:val="000000"/>
              <w:lang w:val="fr-FR"/>
            </w:rPr>
            <w:t>Marché n° : 2631I003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13" w14:textId="77777777" w:rsidR="00C936E9" w:rsidRDefault="00FD637A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11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4273D" w14:textId="77777777" w:rsidR="001E6F12" w:rsidRDefault="001E6F12">
    <w:pPr>
      <w:pStyle w:val="Pieddepage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95C14" w14:textId="77777777" w:rsidR="001E6F12" w:rsidRDefault="001E6F12">
    <w:pPr>
      <w:pStyle w:val="Pieddepage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7F5F4" w14:textId="77777777" w:rsidR="00C936E9" w:rsidRDefault="00C936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6E9" w14:paraId="1977F5F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5F5" w14:textId="487983D9" w:rsidR="001E6F12" w:rsidRPr="001E6F12" w:rsidRDefault="001E6F12" w:rsidP="001E6F12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Marché</w:t>
          </w:r>
          <w:r w:rsidR="00FD637A">
            <w:rPr>
              <w:color w:val="000000"/>
              <w:lang w:val="fr-FR"/>
            </w:rPr>
            <w:t xml:space="preserve"> n</w:t>
          </w:r>
          <w:r>
            <w:rPr>
              <w:color w:val="000000"/>
              <w:lang w:val="fr-FR"/>
            </w:rPr>
            <w:t>° :</w:t>
          </w:r>
          <w:r w:rsidR="00FD637A">
            <w:rPr>
              <w:color w:val="000000"/>
              <w:lang w:val="fr-FR"/>
            </w:rPr>
            <w:t xml:space="preserve"> </w:t>
          </w:r>
          <w:r>
            <w:rPr>
              <w:color w:val="000000"/>
              <w:lang w:val="fr-FR"/>
            </w:rPr>
            <w:t>2631I003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5F6" w14:textId="77777777" w:rsidR="00C936E9" w:rsidRDefault="00FD63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P</w:t>
          </w:r>
          <w:r>
            <w:rPr>
              <w:color w:val="000000"/>
              <w:lang w:val="fr-FR"/>
            </w:rPr>
            <w:t xml:space="preserve">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7F5F8" w14:textId="77777777" w:rsidR="00C936E9" w:rsidRDefault="00FD637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1977F5F9" w14:textId="77777777" w:rsidR="00C936E9" w:rsidRDefault="00C936E9">
    <w:pPr>
      <w:spacing w:after="160" w:line="240" w:lineRule="exact"/>
    </w:pPr>
  </w:p>
  <w:p w14:paraId="1977F5FA" w14:textId="77777777" w:rsidR="00C936E9" w:rsidRDefault="00C936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6E9" w14:paraId="1977F5F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5FB" w14:textId="54E3659B" w:rsidR="00C936E9" w:rsidRDefault="00FD637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Marché n° : 2631I003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5FC" w14:textId="77777777" w:rsidR="00C936E9" w:rsidRDefault="00FD63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7F5FE" w14:textId="77777777" w:rsidR="00C936E9" w:rsidRDefault="00C936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6E9" w14:paraId="1977F60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5FF" w14:textId="08C4AC68" w:rsidR="00C936E9" w:rsidRDefault="00FD637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Marché n° : 2631I003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00" w14:textId="77777777" w:rsidR="00C936E9" w:rsidRDefault="00FD63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7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7F602" w14:textId="77777777" w:rsidR="00C936E9" w:rsidRDefault="00FD637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Cocher la case correspondant à votre situation </w:t>
    </w:r>
  </w:p>
  <w:p w14:paraId="1977F603" w14:textId="77777777" w:rsidR="00C936E9" w:rsidRDefault="00C936E9">
    <w:pPr>
      <w:spacing w:after="160" w:line="240" w:lineRule="exact"/>
    </w:pPr>
  </w:p>
  <w:p w14:paraId="1977F604" w14:textId="77777777" w:rsidR="00C936E9" w:rsidRDefault="00C936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6E9" w14:paraId="1977F60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05" w14:textId="1004CD60" w:rsidR="00C936E9" w:rsidRDefault="00FD637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Marché n° : 2631I003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06" w14:textId="77777777" w:rsidR="00C936E9" w:rsidRDefault="00FD63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7F608" w14:textId="77777777" w:rsidR="00C936E9" w:rsidRDefault="00C936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6E9" w14:paraId="1977F60B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09" w14:textId="134B1FA2" w:rsidR="00C936E9" w:rsidRDefault="00FD637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Marché n° : 2631I003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0A" w14:textId="77777777" w:rsidR="00C936E9" w:rsidRDefault="00FD63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7F60C" w14:textId="77777777" w:rsidR="00C936E9" w:rsidRDefault="00FD637A">
    <w:pPr>
      <w:pStyle w:val="PiedDePage"/>
      <w:jc w:val="both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1977F60D" w14:textId="77777777" w:rsidR="00C936E9" w:rsidRDefault="00C936E9">
    <w:pPr>
      <w:spacing w:after="160" w:line="240" w:lineRule="exact"/>
    </w:pPr>
  </w:p>
  <w:p w14:paraId="1977F60E" w14:textId="77777777" w:rsidR="00C936E9" w:rsidRDefault="00C936E9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936E9" w14:paraId="1977F611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0F" w14:textId="58449F45" w:rsidR="00C936E9" w:rsidRDefault="00FD637A">
          <w:pPr>
            <w:pStyle w:val="PiedDePage"/>
            <w:jc w:val="both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Marché n° : 2631I003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1977F610" w14:textId="77777777" w:rsidR="00C936E9" w:rsidRDefault="00FD637A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11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D8765" w14:textId="77777777" w:rsidR="0000616C" w:rsidRDefault="0000616C">
      <w:r>
        <w:separator/>
      </w:r>
    </w:p>
  </w:footnote>
  <w:footnote w:type="continuationSeparator" w:id="0">
    <w:p w14:paraId="058F6922" w14:textId="77777777" w:rsidR="0000616C" w:rsidRDefault="000061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56E77" w14:textId="77777777" w:rsidR="001E6F12" w:rsidRDefault="001E6F12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F2DB6" w14:textId="77777777" w:rsidR="001E6F12" w:rsidRDefault="001E6F12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F2737F" w14:textId="77777777" w:rsidR="001E6F12" w:rsidRDefault="001E6F12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36E9"/>
    <w:rsid w:val="0000616C"/>
    <w:rsid w:val="00023409"/>
    <w:rsid w:val="0006321E"/>
    <w:rsid w:val="00135F05"/>
    <w:rsid w:val="001E6F12"/>
    <w:rsid w:val="0028019B"/>
    <w:rsid w:val="0030335C"/>
    <w:rsid w:val="00320C2E"/>
    <w:rsid w:val="00415B5C"/>
    <w:rsid w:val="0060608F"/>
    <w:rsid w:val="007E5EB5"/>
    <w:rsid w:val="00872A76"/>
    <w:rsid w:val="008A17C5"/>
    <w:rsid w:val="00934BAE"/>
    <w:rsid w:val="00A01B2D"/>
    <w:rsid w:val="00B64E9E"/>
    <w:rsid w:val="00BD53FC"/>
    <w:rsid w:val="00BF6F22"/>
    <w:rsid w:val="00C936E9"/>
    <w:rsid w:val="00CE7FE5"/>
    <w:rsid w:val="00D5686A"/>
    <w:rsid w:val="00E07C5C"/>
    <w:rsid w:val="00EC13A0"/>
    <w:rsid w:val="00F57324"/>
    <w:rsid w:val="00FD637A"/>
    <w:rsid w:val="075C75FC"/>
    <w:rsid w:val="1FE24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3"/>
    <o:shapelayout v:ext="edit">
      <o:idmap v:ext="edit" data="1"/>
    </o:shapelayout>
  </w:shapeDefaults>
  <w:decimalSymbol w:val="."/>
  <w:listSeparator w:val=";"/>
  <w14:docId w14:val="1977F39D"/>
  <w15:docId w15:val="{032D6320-32A3-443D-8BE3-8E385729C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0D0C0C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  <w:rPr>
      <w:rFonts w:ascii="Arial" w:eastAsia="Arial" w:hAnsi="Arial" w:cs="Arial"/>
    </w:rPr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  <w:style w:type="character" w:styleId="Marquedecommentaire">
    <w:name w:val="annotation reference"/>
    <w:basedOn w:val="Policepardfaut"/>
    <w:rsid w:val="00872A76"/>
    <w:rPr>
      <w:sz w:val="16"/>
      <w:szCs w:val="16"/>
    </w:rPr>
  </w:style>
  <w:style w:type="paragraph" w:styleId="Commentaire">
    <w:name w:val="annotation text"/>
    <w:basedOn w:val="Normal"/>
    <w:link w:val="CommentaireCar"/>
    <w:rsid w:val="00872A76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872A76"/>
  </w:style>
  <w:style w:type="paragraph" w:styleId="Objetducommentaire">
    <w:name w:val="annotation subject"/>
    <w:basedOn w:val="Commentaire"/>
    <w:next w:val="Commentaire"/>
    <w:link w:val="ObjetducommentaireCar"/>
    <w:rsid w:val="00872A7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872A76"/>
    <w:rPr>
      <w:b/>
      <w:bCs/>
    </w:rPr>
  </w:style>
  <w:style w:type="character" w:styleId="Mention">
    <w:name w:val="Mention"/>
    <w:basedOn w:val="Policepardfaut"/>
    <w:uiPriority w:val="99"/>
    <w:unhideWhenUsed/>
    <w:rsid w:val="00872A76"/>
    <w:rPr>
      <w:color w:val="2B579A"/>
      <w:shd w:val="clear" w:color="auto" w:fill="E1DFDD"/>
    </w:rPr>
  </w:style>
  <w:style w:type="paragraph" w:styleId="En-tte">
    <w:name w:val="header"/>
    <w:basedOn w:val="Normal"/>
    <w:link w:val="En-tteCar"/>
    <w:rsid w:val="001E6F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E6F12"/>
    <w:rPr>
      <w:sz w:val="24"/>
      <w:szCs w:val="24"/>
    </w:rPr>
  </w:style>
  <w:style w:type="paragraph" w:styleId="Pieddepage0">
    <w:name w:val="footer"/>
    <w:basedOn w:val="Normal"/>
    <w:link w:val="PieddepageCar"/>
    <w:rsid w:val="001E6F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E6F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3.png"/><Relationship Id="rId26" Type="http://schemas.openxmlformats.org/officeDocument/2006/relationships/image" Target="media/image11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34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image" Target="media/image2.png"/><Relationship Id="rId25" Type="http://schemas.openxmlformats.org/officeDocument/2006/relationships/image" Target="media/image10.png"/><Relationship Id="rId33" Type="http://schemas.openxmlformats.org/officeDocument/2006/relationships/footer" Target="footer10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image" Target="media/image5.png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24" Type="http://schemas.openxmlformats.org/officeDocument/2006/relationships/image" Target="media/image9.png"/><Relationship Id="rId32" Type="http://schemas.openxmlformats.org/officeDocument/2006/relationships/footer" Target="footer9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23" Type="http://schemas.openxmlformats.org/officeDocument/2006/relationships/image" Target="media/image8.png"/><Relationship Id="rId28" Type="http://schemas.openxmlformats.org/officeDocument/2006/relationships/footer" Target="footer5.xml"/><Relationship Id="rId10" Type="http://schemas.openxmlformats.org/officeDocument/2006/relationships/image" Target="media/image1.png"/><Relationship Id="rId19" Type="http://schemas.openxmlformats.org/officeDocument/2006/relationships/image" Target="media/image4.png"/><Relationship Id="rId31" Type="http://schemas.openxmlformats.org/officeDocument/2006/relationships/footer" Target="footer8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oter" Target="footer2.xml"/><Relationship Id="rId22" Type="http://schemas.openxmlformats.org/officeDocument/2006/relationships/image" Target="media/image7.png"/><Relationship Id="rId27" Type="http://schemas.openxmlformats.org/officeDocument/2006/relationships/footer" Target="footer4.xml"/><Relationship Id="rId30" Type="http://schemas.openxmlformats.org/officeDocument/2006/relationships/footer" Target="footer7.xml"/><Relationship Id="rId35" Type="http://schemas.openxmlformats.org/officeDocument/2006/relationships/theme" Target="theme/theme1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5B98083ED1514BAB9A24A92D30F843" ma:contentTypeVersion="11" ma:contentTypeDescription="Crée un document." ma:contentTypeScope="" ma:versionID="cdbbcc36cb7f9b2c97ae12bd5a13d051">
  <xsd:schema xmlns:xsd="http://www.w3.org/2001/XMLSchema" xmlns:xs="http://www.w3.org/2001/XMLSchema" xmlns:p="http://schemas.microsoft.com/office/2006/metadata/properties" xmlns:ns2="f88f7e32-813d-4564-9345-3027de355795" xmlns:ns3="ebdd1c2f-299d-4745-b291-6e5101ed3d74" targetNamespace="http://schemas.microsoft.com/office/2006/metadata/properties" ma:root="true" ma:fieldsID="849aa4c9e36bda66d7d27a67b0ec5549" ns2:_="" ns3:_="">
    <xsd:import namespace="f88f7e32-813d-4564-9345-3027de355795"/>
    <xsd:import namespace="ebdd1c2f-299d-4745-b291-6e5101ed3d7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8f7e32-813d-4564-9345-3027de3557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30d51d67-e8d4-4559-bae7-b89d9d2306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dd1c2f-299d-4745-b291-6e5101ed3d74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8ee7ea84-0b8b-44dc-aaf6-1c2b24fc955e}" ma:internalName="TaxCatchAll" ma:showField="CatchAllData" ma:web="ebdd1c2f-299d-4745-b291-6e5101ed3d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bdd1c2f-299d-4745-b291-6e5101ed3d74" xsi:nil="true"/>
    <lcf76f155ced4ddcb4097134ff3c332f xmlns="f88f7e32-813d-4564-9345-3027de355795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E8F260-AE22-4B69-802D-A0297CA650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98E2CC-EA00-41F1-9F2B-A399B79DFD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8f7e32-813d-4564-9345-3027de355795"/>
    <ds:schemaRef ds:uri="ebdd1c2f-299d-4745-b291-6e5101ed3d7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80894BD-B452-4795-9C02-9EBD0EE6BE00}">
  <ds:schemaRefs>
    <ds:schemaRef ds:uri="http://schemas.microsoft.com/office/2006/metadata/properties"/>
    <ds:schemaRef ds:uri="http://schemas.microsoft.com/office/infopath/2007/PartnerControls"/>
    <ds:schemaRef ds:uri="ebdd1c2f-299d-4745-b291-6e5101ed3d74"/>
    <ds:schemaRef ds:uri="f88f7e32-813d-4564-9345-3027de355795"/>
  </ds:schemaRefs>
</ds:datastoreItem>
</file>

<file path=customXml/itemProps4.xml><?xml version="1.0" encoding="utf-8"?>
<ds:datastoreItem xmlns:ds="http://schemas.openxmlformats.org/officeDocument/2006/customXml" ds:itemID="{A24E8BBF-EC03-4E3E-B818-00498A7FD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1749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AKAKPO Goussivi Lauriane</cp:lastModifiedBy>
  <cp:revision>16</cp:revision>
  <dcterms:created xsi:type="dcterms:W3CDTF">2026-01-19T10:16:00Z</dcterms:created>
  <dcterms:modified xsi:type="dcterms:W3CDTF">2026-02-10T09:12:00Z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0x0101009E5B98083ED1514BAB9A24A92D30F843</vt:lpwstr>
  </property>
  <property fmtid="{D5CDD505-2E9C-101B-9397-08002B2CF9AE}" pid="3" name="MediaServiceImageTags">
    <vt:lpwstr/>
  </property>
</Properties>
</file>